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u w:val="single"/>
        </w:rPr>
      </w:pPr>
      <w:r w:rsidDel="00000000" w:rsidR="00000000" w:rsidRPr="00000000">
        <w:rPr>
          <w:b w:val="1"/>
          <w:u w:val="single"/>
          <w:rtl w:val="0"/>
        </w:rPr>
        <w:t xml:space="preserve">Github EMU OIDC Tutorial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t xml:space="preserve">This tutorial is referred and adapted from: </w:t>
      </w:r>
      <w:hyperlink r:id="rId6">
        <w:r w:rsidDel="00000000" w:rsidR="00000000" w:rsidRPr="00000000">
          <w:rPr>
            <w:b w:val="1"/>
            <w:color w:val="1155cc"/>
            <w:rtl w:val="0"/>
          </w:rPr>
          <w:t xml:space="preserve">https://raffertyuy.com/raztype/ghec-emu-initial-setup-entra-oidc/</w:t>
        </w:r>
      </w:hyperlink>
      <w:r w:rsidDel="00000000" w:rsidR="00000000" w:rsidRPr="00000000">
        <w:rPr>
          <w:rtl w:val="0"/>
        </w:rPr>
      </w:r>
    </w:p>
    <w:p w:rsidR="00000000" w:rsidDel="00000000" w:rsidP="00000000" w:rsidRDefault="00000000" w:rsidRPr="00000000" w14:paraId="00000004">
      <w:pPr>
        <w:rPr>
          <w:b w:val="1"/>
          <w:u w:val="single"/>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This tutorial sets up a github enterprise account with Microsoft Entra ID.</w:t>
      </w:r>
    </w:p>
    <w:p w:rsidR="00000000" w:rsidDel="00000000" w:rsidP="00000000" w:rsidRDefault="00000000" w:rsidRPr="00000000" w14:paraId="00000006">
      <w:pPr>
        <w:rPr>
          <w:b w:val="1"/>
          <w:u w:val="single"/>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First, Create a new enterprise at: </w:t>
      </w:r>
    </w:p>
    <w:p w:rsidR="00000000" w:rsidDel="00000000" w:rsidP="00000000" w:rsidRDefault="00000000" w:rsidRPr="00000000" w14:paraId="00000008">
      <w:pPr>
        <w:rPr>
          <w:b w:val="1"/>
          <w:u w:val="single"/>
        </w:rPr>
      </w:pPr>
      <w:hyperlink r:id="rId7">
        <w:r w:rsidDel="00000000" w:rsidR="00000000" w:rsidRPr="00000000">
          <w:rPr>
            <w:b w:val="1"/>
            <w:color w:val="1155cc"/>
            <w:u w:val="single"/>
            <w:rtl w:val="0"/>
          </w:rPr>
          <w:t xml:space="preserve">https://github.com/account/enterprises/new</w:t>
        </w:r>
      </w:hyperlink>
      <w:r w:rsidDel="00000000" w:rsidR="00000000" w:rsidRPr="00000000">
        <w:rPr>
          <w:rtl w:val="0"/>
        </w:rPr>
      </w:r>
    </w:p>
    <w:p w:rsidR="00000000" w:rsidDel="00000000" w:rsidP="00000000" w:rsidRDefault="00000000" w:rsidRPr="00000000" w14:paraId="00000009">
      <w:pPr>
        <w:rPr>
          <w:b w:val="1"/>
          <w:u w:val="single"/>
        </w:rPr>
      </w:pPr>
      <w:r w:rsidDel="00000000" w:rsidR="00000000" w:rsidRPr="00000000">
        <w:rPr>
          <w:b w:val="1"/>
          <w:u w:val="single"/>
        </w:rPr>
        <w:drawing>
          <wp:inline distB="114300" distT="114300" distL="114300" distR="114300">
            <wp:extent cx="5943600" cy="2527300"/>
            <wp:effectExtent b="0" l="0" r="0" t="0"/>
            <wp:docPr id="33"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b w:val="1"/>
          <w:u w:val="single"/>
        </w:rPr>
      </w:pPr>
      <w:r w:rsidDel="00000000" w:rsidR="00000000" w:rsidRPr="00000000">
        <w:rPr>
          <w:rtl w:val="0"/>
        </w:rPr>
      </w:r>
    </w:p>
    <w:p w:rsidR="00000000" w:rsidDel="00000000" w:rsidP="00000000" w:rsidRDefault="00000000" w:rsidRPr="00000000" w14:paraId="0000000B">
      <w:pPr>
        <w:rPr>
          <w:b w:val="1"/>
          <w:u w:val="single"/>
        </w:rPr>
      </w:pPr>
      <w:r w:rsidDel="00000000" w:rsidR="00000000" w:rsidRPr="00000000">
        <w:rPr>
          <w:rtl w:val="0"/>
        </w:rPr>
      </w:r>
    </w:p>
    <w:p w:rsidR="00000000" w:rsidDel="00000000" w:rsidP="00000000" w:rsidRDefault="00000000" w:rsidRPr="00000000" w14:paraId="0000000C">
      <w:pPr>
        <w:rPr>
          <w:b w:val="1"/>
          <w:u w:val="single"/>
        </w:rPr>
      </w:pPr>
      <w:r w:rsidDel="00000000" w:rsidR="00000000" w:rsidRPr="00000000">
        <w:rPr>
          <w:rtl w:val="0"/>
        </w:rPr>
      </w:r>
    </w:p>
    <w:p w:rsidR="00000000" w:rsidDel="00000000" w:rsidP="00000000" w:rsidRDefault="00000000" w:rsidRPr="00000000" w14:paraId="0000000D">
      <w:pPr>
        <w:rPr>
          <w:b w:val="1"/>
          <w:u w:val="single"/>
        </w:rPr>
      </w:pPr>
      <w:r w:rsidDel="00000000" w:rsidR="00000000" w:rsidRPr="00000000">
        <w:rPr>
          <w:rtl w:val="0"/>
        </w:rPr>
      </w:r>
    </w:p>
    <w:p w:rsidR="00000000" w:rsidDel="00000000" w:rsidP="00000000" w:rsidRDefault="00000000" w:rsidRPr="00000000" w14:paraId="0000000E">
      <w:pPr>
        <w:rPr>
          <w:b w:val="1"/>
          <w:u w:val="single"/>
        </w:rPr>
      </w:pPr>
      <w:r w:rsidDel="00000000" w:rsidR="00000000" w:rsidRPr="00000000">
        <w:rPr>
          <w:rtl w:val="0"/>
        </w:rPr>
      </w:r>
    </w:p>
    <w:p w:rsidR="00000000" w:rsidDel="00000000" w:rsidP="00000000" w:rsidRDefault="00000000" w:rsidRPr="00000000" w14:paraId="0000000F">
      <w:pPr>
        <w:rPr>
          <w:b w:val="1"/>
          <w:u w:val="single"/>
        </w:rPr>
      </w:pPr>
      <w:r w:rsidDel="00000000" w:rsidR="00000000" w:rsidRPr="00000000">
        <w:rPr>
          <w:rtl w:val="0"/>
        </w:rPr>
      </w:r>
    </w:p>
    <w:p w:rsidR="00000000" w:rsidDel="00000000" w:rsidP="00000000" w:rsidRDefault="00000000" w:rsidRPr="00000000" w14:paraId="00000010">
      <w:pPr>
        <w:rPr>
          <w:b w:val="1"/>
          <w:u w:val="single"/>
        </w:rPr>
      </w:pPr>
      <w:r w:rsidDel="00000000" w:rsidR="00000000" w:rsidRPr="00000000">
        <w:rPr>
          <w:rtl w:val="0"/>
        </w:rPr>
      </w:r>
    </w:p>
    <w:p w:rsidR="00000000" w:rsidDel="00000000" w:rsidP="00000000" w:rsidRDefault="00000000" w:rsidRPr="00000000" w14:paraId="00000011">
      <w:pPr>
        <w:rPr>
          <w:b w:val="1"/>
          <w:u w:val="single"/>
        </w:rPr>
      </w:pP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rPr>
          <w:b w:val="1"/>
          <w:u w:val="single"/>
        </w:rPr>
      </w:pPr>
      <w:r w:rsidDel="00000000" w:rsidR="00000000" w:rsidRPr="00000000">
        <w:rPr>
          <w:rtl w:val="0"/>
        </w:rPr>
      </w:r>
    </w:p>
    <w:p w:rsidR="00000000" w:rsidDel="00000000" w:rsidP="00000000" w:rsidRDefault="00000000" w:rsidRPr="00000000" w14:paraId="00000015">
      <w:pPr>
        <w:rPr>
          <w:b w:val="1"/>
          <w:u w:val="single"/>
        </w:rPr>
      </w:pPr>
      <w:r w:rsidDel="00000000" w:rsidR="00000000" w:rsidRPr="00000000">
        <w:rPr>
          <w:rtl w:val="0"/>
        </w:rPr>
      </w:r>
    </w:p>
    <w:p w:rsidR="00000000" w:rsidDel="00000000" w:rsidP="00000000" w:rsidRDefault="00000000" w:rsidRPr="00000000" w14:paraId="00000016">
      <w:pPr>
        <w:rPr>
          <w:b w:val="1"/>
          <w:u w:val="single"/>
        </w:rPr>
      </w:pPr>
      <w:r w:rsidDel="00000000" w:rsidR="00000000" w:rsidRPr="00000000">
        <w:rPr>
          <w:rtl w:val="0"/>
        </w:rPr>
      </w:r>
    </w:p>
    <w:p w:rsidR="00000000" w:rsidDel="00000000" w:rsidP="00000000" w:rsidRDefault="00000000" w:rsidRPr="00000000" w14:paraId="00000017">
      <w:pPr>
        <w:rPr>
          <w:b w:val="1"/>
          <w:u w:val="single"/>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rtl w:val="0"/>
        </w:rPr>
      </w:r>
    </w:p>
    <w:p w:rsidR="00000000" w:rsidDel="00000000" w:rsidP="00000000" w:rsidRDefault="00000000" w:rsidRPr="00000000" w14:paraId="00000019">
      <w:pPr>
        <w:rPr>
          <w:b w:val="1"/>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rtl w:val="0"/>
        </w:rPr>
      </w:r>
    </w:p>
    <w:p w:rsidR="00000000" w:rsidDel="00000000" w:rsidP="00000000" w:rsidRDefault="00000000" w:rsidRPr="00000000" w14:paraId="0000001C">
      <w:pPr>
        <w:rPr>
          <w:b w:val="1"/>
          <w:u w:val="single"/>
        </w:rPr>
      </w:pPr>
      <w:r w:rsidDel="00000000" w:rsidR="00000000" w:rsidRPr="00000000">
        <w:rPr>
          <w:rtl w:val="0"/>
        </w:rPr>
      </w:r>
    </w:p>
    <w:p w:rsidR="00000000" w:rsidDel="00000000" w:rsidP="00000000" w:rsidRDefault="00000000" w:rsidRPr="00000000" w14:paraId="0000001D">
      <w:pPr>
        <w:rPr>
          <w:b w:val="1"/>
          <w:u w:val="single"/>
        </w:rPr>
      </w:pPr>
      <w:r w:rsidDel="00000000" w:rsidR="00000000" w:rsidRPr="00000000">
        <w:rPr>
          <w:rtl w:val="0"/>
        </w:rPr>
      </w:r>
    </w:p>
    <w:p w:rsidR="00000000" w:rsidDel="00000000" w:rsidP="00000000" w:rsidRDefault="00000000" w:rsidRPr="00000000" w14:paraId="0000001E">
      <w:pPr>
        <w:rPr>
          <w:b w:val="1"/>
          <w:u w:val="single"/>
        </w:rPr>
      </w:pPr>
      <w:r w:rsidDel="00000000" w:rsidR="00000000" w:rsidRPr="00000000">
        <w:rPr>
          <w:rtl w:val="0"/>
        </w:rPr>
      </w:r>
    </w:p>
    <w:p w:rsidR="00000000" w:rsidDel="00000000" w:rsidP="00000000" w:rsidRDefault="00000000" w:rsidRPr="00000000" w14:paraId="0000001F">
      <w:pPr>
        <w:rPr>
          <w:b w:val="1"/>
          <w:u w:val="single"/>
        </w:rPr>
      </w:pPr>
      <w:r w:rsidDel="00000000" w:rsidR="00000000" w:rsidRPr="00000000">
        <w:rPr>
          <w:rtl w:val="0"/>
        </w:rPr>
      </w:r>
    </w:p>
    <w:p w:rsidR="00000000" w:rsidDel="00000000" w:rsidP="00000000" w:rsidRDefault="00000000" w:rsidRPr="00000000" w14:paraId="00000020">
      <w:pPr>
        <w:rPr>
          <w:b w:val="1"/>
          <w:u w:val="single"/>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Fill the required information according to your enterprise information</w:t>
      </w:r>
    </w:p>
    <w:p w:rsidR="00000000" w:rsidDel="00000000" w:rsidP="00000000" w:rsidRDefault="00000000" w:rsidRPr="00000000" w14:paraId="00000022">
      <w:pPr>
        <w:rPr>
          <w:b w:val="1"/>
          <w:u w:val="single"/>
        </w:rPr>
      </w:pPr>
      <w:r w:rsidDel="00000000" w:rsidR="00000000" w:rsidRPr="00000000">
        <w:rPr>
          <w:b w:val="1"/>
          <w:u w:val="single"/>
        </w:rPr>
        <w:drawing>
          <wp:inline distB="114300" distT="114300" distL="114300" distR="114300">
            <wp:extent cx="5943600" cy="6705600"/>
            <wp:effectExtent b="0" l="0" r="0" t="0"/>
            <wp:docPr id="15"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u w:val="single"/>
        </w:rPr>
      </w:pPr>
      <w:r w:rsidDel="00000000" w:rsidR="00000000" w:rsidRPr="00000000">
        <w:rPr>
          <w:rtl w:val="0"/>
        </w:rPr>
      </w:r>
    </w:p>
    <w:p w:rsidR="00000000" w:rsidDel="00000000" w:rsidP="00000000" w:rsidRDefault="00000000" w:rsidRPr="00000000" w14:paraId="00000024">
      <w:pPr>
        <w:rPr>
          <w:b w:val="1"/>
          <w:u w:val="single"/>
        </w:rPr>
      </w:pPr>
      <w:r w:rsidDel="00000000" w:rsidR="00000000" w:rsidRPr="00000000">
        <w:rPr>
          <w:rtl w:val="0"/>
        </w:rPr>
      </w:r>
    </w:p>
    <w:p w:rsidR="00000000" w:rsidDel="00000000" w:rsidP="00000000" w:rsidRDefault="00000000" w:rsidRPr="00000000" w14:paraId="00000025">
      <w:pPr>
        <w:rPr>
          <w:b w:val="1"/>
          <w:u w:val="single"/>
        </w:rPr>
      </w:pPr>
      <w:r w:rsidDel="00000000" w:rsidR="00000000" w:rsidRPr="00000000">
        <w:rPr>
          <w:rtl w:val="0"/>
        </w:rPr>
      </w:r>
    </w:p>
    <w:p w:rsidR="00000000" w:rsidDel="00000000" w:rsidP="00000000" w:rsidRDefault="00000000" w:rsidRPr="00000000" w14:paraId="00000026">
      <w:pPr>
        <w:rPr>
          <w:b w:val="1"/>
          <w:u w:val="single"/>
        </w:rPr>
      </w:pPr>
      <w:r w:rsidDel="00000000" w:rsidR="00000000" w:rsidRPr="00000000">
        <w:rPr>
          <w:rtl w:val="0"/>
        </w:rPr>
      </w:r>
    </w:p>
    <w:p w:rsidR="00000000" w:rsidDel="00000000" w:rsidP="00000000" w:rsidRDefault="00000000" w:rsidRPr="00000000" w14:paraId="00000027">
      <w:pPr>
        <w:rPr>
          <w:b w:val="1"/>
          <w:u w:val="single"/>
        </w:rPr>
      </w:pPr>
      <w:r w:rsidDel="00000000" w:rsidR="00000000" w:rsidRPr="00000000">
        <w:rPr>
          <w:rtl w:val="0"/>
        </w:rPr>
      </w:r>
    </w:p>
    <w:p w:rsidR="00000000" w:rsidDel="00000000" w:rsidP="00000000" w:rsidRDefault="00000000" w:rsidRPr="00000000" w14:paraId="00000028">
      <w:pPr>
        <w:rPr>
          <w:b w:val="1"/>
          <w:u w:val="single"/>
        </w:rPr>
      </w:pPr>
      <w:r w:rsidDel="00000000" w:rsidR="00000000" w:rsidRPr="00000000">
        <w:rPr>
          <w:rtl w:val="0"/>
        </w:rPr>
      </w:r>
    </w:p>
    <w:p w:rsidR="00000000" w:rsidDel="00000000" w:rsidP="00000000" w:rsidRDefault="00000000" w:rsidRPr="00000000" w14:paraId="00000029">
      <w:pPr>
        <w:rPr>
          <w:b w:val="1"/>
          <w:u w:val="single"/>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Once you have filled the form you should be directed to this page. (Note, the email you put in will be used to receive the admin account.</w:t>
      </w:r>
    </w:p>
    <w:p w:rsidR="00000000" w:rsidDel="00000000" w:rsidP="00000000" w:rsidRDefault="00000000" w:rsidRPr="00000000" w14:paraId="0000002B">
      <w:pPr>
        <w:rPr/>
      </w:pPr>
      <w:r w:rsidDel="00000000" w:rsidR="00000000" w:rsidRPr="00000000">
        <w:rPr/>
        <w:drawing>
          <wp:inline distB="114300" distT="114300" distL="114300" distR="114300">
            <wp:extent cx="5943600" cy="4127500"/>
            <wp:effectExtent b="0" l="0" r="0" t="0"/>
            <wp:docPr id="41"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following email is the email you should receive, please set your password.</w:t>
      </w:r>
    </w:p>
    <w:p w:rsidR="00000000" w:rsidDel="00000000" w:rsidP="00000000" w:rsidRDefault="00000000" w:rsidRPr="00000000" w14:paraId="0000002D">
      <w:pPr>
        <w:rPr/>
      </w:pPr>
      <w:r w:rsidDel="00000000" w:rsidR="00000000" w:rsidRPr="00000000">
        <w:rPr/>
        <w:drawing>
          <wp:inline distB="114300" distT="114300" distL="114300" distR="114300">
            <wp:extent cx="4119563" cy="2561523"/>
            <wp:effectExtent b="0" l="0" r="0" t="0"/>
            <wp:docPr id="17"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119563" cy="256152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Once, you are in you should see the following dashboard we will complete these 3 activities in order)</w:t>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Generate SCIM Token</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Enable Single sign-on (We will need azure portal)</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Configure provisioning.</w:t>
      </w:r>
    </w:p>
    <w:p w:rsidR="00000000" w:rsidDel="00000000" w:rsidP="00000000" w:rsidRDefault="00000000" w:rsidRPr="00000000" w14:paraId="00000034">
      <w:pPr>
        <w:rPr/>
      </w:pPr>
      <w:r w:rsidDel="00000000" w:rsidR="00000000" w:rsidRPr="00000000">
        <w:rPr/>
        <w:drawing>
          <wp:inline distB="114300" distT="114300" distL="114300" distR="114300">
            <wp:extent cx="5943600" cy="2400300"/>
            <wp:effectExtent b="0" l="0" r="0" t="0"/>
            <wp:docPr id="2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You can click on `Generate SCIM token` or alternatively can navigate to:</w:t>
      </w:r>
    </w:p>
    <w:p w:rsidR="00000000" w:rsidDel="00000000" w:rsidP="00000000" w:rsidRDefault="00000000" w:rsidRPr="00000000" w14:paraId="00000036">
      <w:pPr>
        <w:rPr/>
      </w:pPr>
      <w:r w:rsidDel="00000000" w:rsidR="00000000" w:rsidRPr="00000000">
        <w:rPr>
          <w:rtl w:val="0"/>
        </w:rPr>
        <w:t xml:space="preserve"> (Or </w:t>
      </w:r>
      <w:r w:rsidDel="00000000" w:rsidR="00000000" w:rsidRPr="00000000">
        <w:rPr>
          <w:rFonts w:ascii="Microsoft Yahei" w:cs="Microsoft Yahei" w:eastAsia="Microsoft Yahei" w:hAnsi="Microsoft Yahei"/>
          <w:color w:val="34343c"/>
          <w:sz w:val="25"/>
          <w:szCs w:val="25"/>
          <w:rtl w:val="0"/>
        </w:rPr>
        <w:t xml:space="preserve">Click your Profile Icon on the top right → Settings → Developer Settings → Personal access tokens → Tokens (classic) → Generate new token (classic))</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1079500"/>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Keep note of this token, we will use it later on.</w:t>
      </w:r>
    </w:p>
    <w:p w:rsidR="00000000" w:rsidDel="00000000" w:rsidP="00000000" w:rsidRDefault="00000000" w:rsidRPr="00000000" w14:paraId="0000003A">
      <w:pPr>
        <w:rPr/>
      </w:pPr>
      <w:r w:rsidDel="00000000" w:rsidR="00000000" w:rsidRPr="00000000">
        <w:rPr/>
        <w:drawing>
          <wp:inline distB="114300" distT="114300" distL="114300" distR="114300">
            <wp:extent cx="5943600" cy="212090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next part is to enable single sign on. As mentioned here we will use azure entra id.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2603500"/>
            <wp:effectExtent b="0" l="0" r="0" t="0"/>
            <wp:docPr id="25"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Github enterprise supports both OIDC &amp; SAML, but in this tutorial we will focus on OIDC.</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1422400"/>
            <wp:effectExtent b="0" l="0" r="0" t="0"/>
            <wp:docPr id="3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Once, you enable you should be prompted to log into your azure account, as follows:</w:t>
      </w:r>
    </w:p>
    <w:p w:rsidR="00000000" w:rsidDel="00000000" w:rsidP="00000000" w:rsidRDefault="00000000" w:rsidRPr="00000000" w14:paraId="00000043">
      <w:pPr>
        <w:rPr/>
      </w:pPr>
      <w:r w:rsidDel="00000000" w:rsidR="00000000" w:rsidRPr="00000000">
        <w:rPr/>
        <w:drawing>
          <wp:inline distB="114300" distT="114300" distL="114300" distR="114300">
            <wp:extent cx="5943600" cy="4279900"/>
            <wp:effectExtent b="0" l="0" r="0" t="0"/>
            <wp:docPr id="22"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If you navigate to “Enterprise application” (Can search in the bar), then you should see Github Enterprise Managed User (OIDC) as one of the option.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1625600"/>
            <wp:effectExtent b="0" l="0" r="0" t="0"/>
            <wp:docPr id="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Microsoft Yahei" w:cs="Microsoft Yahei" w:eastAsia="Microsoft Yahei" w:hAnsi="Microsoft Yahei"/>
          <w:color w:val="34343c"/>
          <w:sz w:val="25"/>
          <w:szCs w:val="25"/>
          <w:highlight w:val="white"/>
        </w:rPr>
      </w:pPr>
      <w:r w:rsidDel="00000000" w:rsidR="00000000" w:rsidRPr="00000000">
        <w:rPr>
          <w:rtl w:val="0"/>
        </w:rPr>
        <w:t xml:space="preserve">Please</w:t>
      </w:r>
      <w:r w:rsidDel="00000000" w:rsidR="00000000" w:rsidRPr="00000000">
        <w:rPr>
          <w:rtl w:val="0"/>
        </w:rPr>
        <w:t xml:space="preserve"> click on </w:t>
      </w:r>
      <w:r w:rsidDel="00000000" w:rsidR="00000000" w:rsidRPr="00000000">
        <w:rPr>
          <w:rFonts w:ascii="Microsoft Yahei" w:cs="Microsoft Yahei" w:eastAsia="Microsoft Yahei" w:hAnsi="Microsoft Yahei"/>
          <w:color w:val="34343c"/>
          <w:sz w:val="25"/>
          <w:szCs w:val="25"/>
          <w:highlight w:val="white"/>
          <w:rtl w:val="0"/>
        </w:rPr>
        <w:t xml:space="preserve">GitHub Enterprise Managed User (OIDC)</w:t>
      </w:r>
    </w:p>
    <w:p w:rsidR="00000000" w:rsidDel="00000000" w:rsidP="00000000" w:rsidRDefault="00000000" w:rsidRPr="00000000" w14:paraId="00000048">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49">
      <w:pPr>
        <w:rPr>
          <w:rFonts w:ascii="Microsoft Yahei" w:cs="Microsoft Yahei" w:eastAsia="Microsoft Yahei" w:hAnsi="Microsoft Yahei"/>
          <w:i w:val="1"/>
          <w:color w:val="34343c"/>
          <w:sz w:val="25"/>
          <w:szCs w:val="25"/>
          <w:highlight w:val="white"/>
        </w:rPr>
      </w:pPr>
      <w:r w:rsidDel="00000000" w:rsidR="00000000" w:rsidRPr="00000000">
        <w:rPr>
          <w:rtl w:val="0"/>
        </w:rPr>
      </w:r>
    </w:p>
    <w:p w:rsidR="00000000" w:rsidDel="00000000" w:rsidP="00000000" w:rsidRDefault="00000000" w:rsidRPr="00000000" w14:paraId="0000004A">
      <w:pPr>
        <w:rPr>
          <w:rFonts w:ascii="Microsoft Yahei" w:cs="Microsoft Yahei" w:eastAsia="Microsoft Yahei" w:hAnsi="Microsoft Yahei"/>
          <w:i w:val="1"/>
          <w:color w:val="34343c"/>
          <w:sz w:val="25"/>
          <w:szCs w:val="25"/>
          <w:highlight w:val="white"/>
        </w:rPr>
      </w:pPr>
      <w:r w:rsidDel="00000000" w:rsidR="00000000" w:rsidRPr="00000000">
        <w:rPr>
          <w:rtl w:val="0"/>
        </w:rPr>
      </w:r>
    </w:p>
    <w:p w:rsidR="00000000" w:rsidDel="00000000" w:rsidP="00000000" w:rsidRDefault="00000000" w:rsidRPr="00000000" w14:paraId="0000004B">
      <w:pPr>
        <w:rPr>
          <w:rFonts w:ascii="Microsoft Yahei" w:cs="Microsoft Yahei" w:eastAsia="Microsoft Yahei" w:hAnsi="Microsoft Yahei"/>
          <w:i w:val="1"/>
          <w:color w:val="34343c"/>
          <w:sz w:val="25"/>
          <w:szCs w:val="25"/>
          <w:highlight w:val="white"/>
        </w:rPr>
      </w:pPr>
      <w:r w:rsidDel="00000000" w:rsidR="00000000" w:rsidRPr="00000000">
        <w:rPr>
          <w:rtl w:val="0"/>
        </w:rPr>
      </w:r>
    </w:p>
    <w:p w:rsidR="00000000" w:rsidDel="00000000" w:rsidP="00000000" w:rsidRDefault="00000000" w:rsidRPr="00000000" w14:paraId="0000004C">
      <w:pPr>
        <w:rPr>
          <w:rFonts w:ascii="Microsoft Yahei" w:cs="Microsoft Yahei" w:eastAsia="Microsoft Yahei" w:hAnsi="Microsoft Yahei"/>
          <w:i w:val="1"/>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First things first, we are going to assign our first user (from entra id, if you don’t have a user be sure to create one). Please click on Assign users and groups.</w:t>
      </w:r>
      <w:r w:rsidDel="00000000" w:rsidR="00000000" w:rsidRPr="00000000">
        <w:rPr>
          <w:rtl w:val="0"/>
        </w:rPr>
      </w:r>
    </w:p>
    <w:p w:rsidR="00000000" w:rsidDel="00000000" w:rsidP="00000000" w:rsidRDefault="00000000" w:rsidRPr="00000000" w14:paraId="0000004D">
      <w:pPr>
        <w:rPr>
          <w:rFonts w:ascii="Microsoft Yahei" w:cs="Microsoft Yahei" w:eastAsia="Microsoft Yahei" w:hAnsi="Microsoft Yahei"/>
          <w:i w:val="1"/>
          <w:color w:val="34343c"/>
          <w:sz w:val="25"/>
          <w:szCs w:val="25"/>
          <w:highlight w:val="white"/>
        </w:rPr>
      </w:pPr>
      <w:r w:rsidDel="00000000" w:rsidR="00000000" w:rsidRPr="00000000">
        <w:rPr>
          <w:rFonts w:ascii="Microsoft Yahei" w:cs="Microsoft Yahei" w:eastAsia="Microsoft Yahei" w:hAnsi="Microsoft Yahei"/>
          <w:i w:val="1"/>
          <w:color w:val="34343c"/>
          <w:sz w:val="25"/>
          <w:szCs w:val="25"/>
          <w:highlight w:val="white"/>
        </w:rPr>
        <w:drawing>
          <wp:inline distB="114300" distT="114300" distL="114300" distR="114300">
            <wp:extent cx="5943600" cy="33528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We can assign both users and groups. (Groups contain multiple users). We will start by assigning a user as enterprise owner. See Below:</w:t>
      </w:r>
    </w:p>
    <w:p w:rsidR="00000000" w:rsidDel="00000000" w:rsidP="00000000" w:rsidRDefault="00000000" w:rsidRPr="00000000" w14:paraId="0000004F">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i w:val="1"/>
          <w:color w:val="34343c"/>
          <w:sz w:val="25"/>
          <w:szCs w:val="25"/>
          <w:highlight w:val="white"/>
        </w:rPr>
        <w:drawing>
          <wp:inline distB="114300" distT="114300" distL="114300" distR="114300">
            <wp:extent cx="5943600" cy="2438400"/>
            <wp:effectExtent b="0" l="0" r="0" t="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51">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Pr>
        <w:drawing>
          <wp:inline distB="114300" distT="114300" distL="114300" distR="114300">
            <wp:extent cx="5943600" cy="2654300"/>
            <wp:effectExtent b="0" l="0" r="0" t="0"/>
            <wp:docPr id="2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Once the user has been assigned, we will head to provisioning.</w:t>
      </w:r>
    </w:p>
    <w:p w:rsidR="00000000" w:rsidDel="00000000" w:rsidP="00000000" w:rsidRDefault="00000000" w:rsidRPr="00000000" w14:paraId="00000053">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54">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Pr>
        <w:drawing>
          <wp:inline distB="114300" distT="114300" distL="114300" distR="114300">
            <wp:extent cx="5943600" cy="2705100"/>
            <wp:effectExtent b="0" l="0" r="0" t="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Next go to provisioning and fill the following form:</w:t>
      </w:r>
    </w:p>
    <w:p w:rsidR="00000000" w:rsidDel="00000000" w:rsidP="00000000" w:rsidRDefault="00000000" w:rsidRPr="00000000" w14:paraId="00000056">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57">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Pr>
        <w:drawing>
          <wp:inline distB="114300" distT="114300" distL="114300" distR="114300">
            <wp:extent cx="5943600" cy="2184400"/>
            <wp:effectExtent b="0" l="0" r="0" t="0"/>
            <wp:docPr id="28"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4"/>
        </w:numPr>
        <w:shd w:fill="ffffff" w:val="clear"/>
        <w:spacing w:after="0" w:afterAutospacing="0" w:lineRule="auto"/>
        <w:ind w:left="720" w:hanging="360"/>
      </w:pPr>
      <w:r w:rsidDel="00000000" w:rsidR="00000000" w:rsidRPr="00000000">
        <w:rPr>
          <w:rFonts w:ascii="Microsoft Yahei" w:cs="Microsoft Yahei" w:eastAsia="Microsoft Yahei" w:hAnsi="Microsoft Yahei"/>
          <w:color w:val="34343c"/>
          <w:sz w:val="25"/>
          <w:szCs w:val="25"/>
          <w:highlight w:val="white"/>
          <w:rtl w:val="0"/>
        </w:rPr>
        <w:t xml:space="preserve">Set Provisioning Mode = </w:t>
      </w:r>
      <w:r w:rsidDel="00000000" w:rsidR="00000000" w:rsidRPr="00000000">
        <w:rPr>
          <w:rFonts w:ascii="Courier New" w:cs="Courier New" w:eastAsia="Courier New" w:hAnsi="Courier New"/>
          <w:color w:val="3f596f"/>
          <w:sz w:val="25"/>
          <w:szCs w:val="25"/>
          <w:shd w:fill="f6f6f7" w:val="clear"/>
          <w:rtl w:val="0"/>
        </w:rPr>
        <w:t xml:space="preserve">Automatic</w:t>
      </w:r>
      <w:r w:rsidDel="00000000" w:rsidR="00000000" w:rsidRPr="00000000">
        <w:rPr>
          <w:rFonts w:ascii="Courier New" w:cs="Courier New" w:eastAsia="Courier New" w:hAnsi="Courier New"/>
          <w:color w:val="3f596f"/>
          <w:sz w:val="25"/>
          <w:szCs w:val="25"/>
          <w:rtl w:val="0"/>
        </w:rPr>
        <w:t xml:space="preserve"> (This means users will be added automatically every 40 minutes)</w:t>
      </w:r>
      <w:r w:rsidDel="00000000" w:rsidR="00000000" w:rsidRPr="00000000">
        <w:rPr>
          <w:rtl w:val="0"/>
        </w:rPr>
      </w:r>
    </w:p>
    <w:p w:rsidR="00000000" w:rsidDel="00000000" w:rsidP="00000000" w:rsidRDefault="00000000" w:rsidRPr="00000000" w14:paraId="00000059">
      <w:pPr>
        <w:numPr>
          <w:ilvl w:val="0"/>
          <w:numId w:val="4"/>
        </w:numPr>
        <w:shd w:fill="ffffff" w:val="clear"/>
        <w:spacing w:after="0" w:afterAutospacing="0" w:lineRule="auto"/>
        <w:ind w:left="720" w:hanging="360"/>
        <w:rPr>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In Admin Credentials, enter the following, replace {enterprise_slug} with your actual enterprise name you created. You can identify this from the url to your enterprise github.</w:t>
      </w:r>
    </w:p>
    <w:p w:rsidR="00000000" w:rsidDel="00000000" w:rsidP="00000000" w:rsidRDefault="00000000" w:rsidRPr="00000000" w14:paraId="0000005A">
      <w:pPr>
        <w:numPr>
          <w:ilvl w:val="1"/>
          <w:numId w:val="4"/>
        </w:numPr>
        <w:spacing w:after="0" w:afterAutospacing="0" w:before="0" w:beforeAutospacing="0" w:lineRule="auto"/>
        <w:ind w:left="1440" w:hanging="360"/>
        <w:rPr>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Tenant URL: </w:t>
      </w:r>
      <w:r w:rsidDel="00000000" w:rsidR="00000000" w:rsidRPr="00000000">
        <w:rPr>
          <w:rFonts w:ascii="Courier New" w:cs="Courier New" w:eastAsia="Courier New" w:hAnsi="Courier New"/>
          <w:color w:val="3f596f"/>
          <w:sz w:val="25"/>
          <w:szCs w:val="25"/>
          <w:shd w:fill="f6f6f7" w:val="clear"/>
          <w:rtl w:val="0"/>
        </w:rPr>
        <w:t xml:space="preserve">https://api.github.com/scim/v2/enterprises/{enterprise_slug}</w:t>
      </w:r>
    </w:p>
    <w:p w:rsidR="00000000" w:rsidDel="00000000" w:rsidP="00000000" w:rsidRDefault="00000000" w:rsidRPr="00000000" w14:paraId="0000005B">
      <w:pPr>
        <w:numPr>
          <w:ilvl w:val="1"/>
          <w:numId w:val="4"/>
        </w:numPr>
        <w:spacing w:after="0" w:afterAutospacing="0" w:before="0" w:beforeAutospacing="0" w:lineRule="auto"/>
        <w:ind w:left="1440" w:hanging="360"/>
        <w:rPr>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Secret Token: </w:t>
      </w:r>
      <w:r w:rsidDel="00000000" w:rsidR="00000000" w:rsidRPr="00000000">
        <w:rPr>
          <w:rFonts w:ascii="Courier New" w:cs="Courier New" w:eastAsia="Courier New" w:hAnsi="Courier New"/>
          <w:color w:val="3f596f"/>
          <w:sz w:val="25"/>
          <w:szCs w:val="25"/>
          <w:shd w:fill="f6f6f7" w:val="clear"/>
          <w:rtl w:val="0"/>
        </w:rPr>
        <w:t xml:space="preserve">{PAT from Step 1}</w:t>
      </w:r>
    </w:p>
    <w:p w:rsidR="00000000" w:rsidDel="00000000" w:rsidP="00000000" w:rsidRDefault="00000000" w:rsidRPr="00000000" w14:paraId="0000005C">
      <w:pPr>
        <w:numPr>
          <w:ilvl w:val="1"/>
          <w:numId w:val="4"/>
        </w:numPr>
        <w:shd w:fill="ffffff" w:val="clear"/>
        <w:spacing w:after="0" w:afterAutospacing="0" w:lineRule="auto"/>
        <w:ind w:left="1440" w:hanging="360"/>
        <w:rPr/>
      </w:pPr>
      <w:r w:rsidDel="00000000" w:rsidR="00000000" w:rsidRPr="00000000">
        <w:rPr>
          <w:rFonts w:ascii="Microsoft Yahei" w:cs="Microsoft Yahei" w:eastAsia="Microsoft Yahei" w:hAnsi="Microsoft Yahei"/>
          <w:color w:val="34343c"/>
          <w:sz w:val="25"/>
          <w:szCs w:val="25"/>
          <w:rtl w:val="0"/>
        </w:rPr>
        <w:t xml:space="preserve">Test Connection</w:t>
      </w:r>
    </w:p>
    <w:p w:rsidR="00000000" w:rsidDel="00000000" w:rsidP="00000000" w:rsidRDefault="00000000" w:rsidRPr="00000000" w14:paraId="0000005D">
      <w:pPr>
        <w:numPr>
          <w:ilvl w:val="1"/>
          <w:numId w:val="4"/>
        </w:numPr>
        <w:shd w:fill="ffffff" w:val="clear"/>
        <w:spacing w:after="240" w:lineRule="auto"/>
        <w:ind w:left="1440" w:hanging="360"/>
        <w:rPr/>
      </w:pPr>
      <w:r w:rsidDel="00000000" w:rsidR="00000000" w:rsidRPr="00000000">
        <w:rPr>
          <w:rFonts w:ascii="Microsoft Yahei" w:cs="Microsoft Yahei" w:eastAsia="Microsoft Yahei" w:hAnsi="Microsoft Yahei"/>
          <w:color w:val="34343c"/>
          <w:sz w:val="25"/>
          <w:szCs w:val="25"/>
          <w:rtl w:val="0"/>
        </w:rPr>
        <w:t xml:space="preserve">Click Save</w:t>
      </w:r>
    </w:p>
    <w:p w:rsidR="00000000" w:rsidDel="00000000" w:rsidP="00000000" w:rsidRDefault="00000000" w:rsidRPr="00000000" w14:paraId="0000005E">
      <w:pPr>
        <w:spacing w:after="36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5F">
      <w:pPr>
        <w:spacing w:after="36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60">
      <w:pPr>
        <w:spacing w:after="36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61">
      <w:pPr>
        <w:spacing w:after="36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62">
      <w:pPr>
        <w:spacing w:after="36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63">
      <w:pPr>
        <w:spacing w:after="36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64">
      <w:pPr>
        <w:spacing w:after="36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65">
      <w:pPr>
        <w:spacing w:after="36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66">
      <w:pPr>
        <w:spacing w:after="36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67">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Pr>
        <w:drawing>
          <wp:inline distB="114300" distT="114300" distL="114300" distR="114300">
            <wp:extent cx="5943600" cy="4241800"/>
            <wp:effectExtent b="0" l="0" r="0" t="0"/>
            <wp:docPr id="1"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
        </w:numPr>
        <w:shd w:fill="ffffff" w:val="clear"/>
        <w:spacing w:after="120" w:before="120" w:lineRule="auto"/>
        <w:ind w:left="720" w:hanging="360"/>
      </w:pPr>
      <w:r w:rsidDel="00000000" w:rsidR="00000000" w:rsidRPr="00000000">
        <w:rPr>
          <w:rFonts w:ascii="Microsoft Yahei" w:cs="Microsoft Yahei" w:eastAsia="Microsoft Yahei" w:hAnsi="Microsoft Yahei"/>
          <w:color w:val="34343c"/>
          <w:sz w:val="25"/>
          <w:szCs w:val="25"/>
          <w:rtl w:val="0"/>
        </w:rPr>
        <w:t xml:space="preserve">Add missing mappings as needed inside provision Microsoft Entra ID users (In my case, it was missing </w:t>
      </w:r>
      <w:r w:rsidDel="00000000" w:rsidR="00000000" w:rsidRPr="00000000">
        <w:rPr>
          <w:rFonts w:ascii="Courier New" w:cs="Courier New" w:eastAsia="Courier New" w:hAnsi="Courier New"/>
          <w:color w:val="3f596f"/>
          <w:sz w:val="25"/>
          <w:szCs w:val="25"/>
          <w:shd w:fill="f6f6f7" w:val="clear"/>
          <w:rtl w:val="0"/>
        </w:rPr>
        <w:t xml:space="preserve">home</w:t>
      </w:r>
      <w:r w:rsidDel="00000000" w:rsidR="00000000" w:rsidRPr="00000000">
        <w:rPr>
          <w:rFonts w:ascii="Microsoft Yahei" w:cs="Microsoft Yahei" w:eastAsia="Microsoft Yahei" w:hAnsi="Microsoft Yahei"/>
          <w:color w:val="34343c"/>
          <w:sz w:val="25"/>
          <w:szCs w:val="25"/>
          <w:rtl w:val="0"/>
        </w:rPr>
        <w:t xml:space="preserve"> and </w:t>
      </w:r>
      <w:r w:rsidDel="00000000" w:rsidR="00000000" w:rsidRPr="00000000">
        <w:rPr>
          <w:rFonts w:ascii="Courier New" w:cs="Courier New" w:eastAsia="Courier New" w:hAnsi="Courier New"/>
          <w:color w:val="3f596f"/>
          <w:sz w:val="25"/>
          <w:szCs w:val="25"/>
          <w:shd w:fill="f6f6f7" w:val="clear"/>
          <w:rtl w:val="0"/>
        </w:rPr>
        <w:t xml:space="preserve">other)</w:t>
      </w:r>
    </w:p>
    <w:p w:rsidR="00000000" w:rsidDel="00000000" w:rsidP="00000000" w:rsidRDefault="00000000" w:rsidRPr="00000000" w14:paraId="00000069">
      <w:pPr>
        <w:shd w:fill="ffffff" w:val="clear"/>
        <w:spacing w:after="120" w:before="120" w:lineRule="auto"/>
        <w:rPr>
          <w:rFonts w:ascii="Courier New" w:cs="Courier New" w:eastAsia="Courier New" w:hAnsi="Courier New"/>
          <w:color w:val="3f596f"/>
          <w:sz w:val="25"/>
          <w:szCs w:val="25"/>
          <w:shd w:fill="f6f6f7" w:val="clear"/>
        </w:rPr>
      </w:pPr>
      <w:r w:rsidDel="00000000" w:rsidR="00000000" w:rsidRPr="00000000">
        <w:rPr>
          <w:rFonts w:ascii="Courier New" w:cs="Courier New" w:eastAsia="Courier New" w:hAnsi="Courier New"/>
          <w:color w:val="3f596f"/>
          <w:sz w:val="25"/>
          <w:szCs w:val="25"/>
          <w:shd w:fill="f6f6f7" w:val="clear"/>
        </w:rPr>
        <w:drawing>
          <wp:inline distB="114300" distT="114300" distL="114300" distR="114300">
            <wp:extent cx="5943600" cy="4787900"/>
            <wp:effectExtent b="0" l="0" r="0" t="0"/>
            <wp:docPr id="1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spacing w:after="120" w:before="120" w:lineRule="auto"/>
        <w:rPr>
          <w:rFonts w:ascii="Courier New" w:cs="Courier New" w:eastAsia="Courier New" w:hAnsi="Courier New"/>
          <w:color w:val="3f596f"/>
          <w:sz w:val="25"/>
          <w:szCs w:val="25"/>
          <w:shd w:fill="f6f6f7" w:val="clear"/>
        </w:rPr>
      </w:pPr>
      <w:r w:rsidDel="00000000" w:rsidR="00000000" w:rsidRPr="00000000">
        <w:rPr>
          <w:rFonts w:ascii="Courier New" w:cs="Courier New" w:eastAsia="Courier New" w:hAnsi="Courier New"/>
          <w:color w:val="3f596f"/>
          <w:sz w:val="25"/>
          <w:szCs w:val="25"/>
          <w:shd w:fill="f6f6f7" w:val="clear"/>
          <w:rtl w:val="0"/>
        </w:rPr>
        <w:t xml:space="preserve">Reference: </w:t>
      </w:r>
      <w:hyperlink r:id="rId26">
        <w:r w:rsidDel="00000000" w:rsidR="00000000" w:rsidRPr="00000000">
          <w:rPr>
            <w:rFonts w:ascii="Courier New" w:cs="Courier New" w:eastAsia="Courier New" w:hAnsi="Courier New"/>
            <w:color w:val="1155cc"/>
            <w:sz w:val="25"/>
            <w:szCs w:val="25"/>
            <w:u w:val="single"/>
            <w:shd w:fill="f6f6f7" w:val="clear"/>
            <w:rtl w:val="0"/>
          </w:rPr>
          <w:t xml:space="preserve">https://raffertyuy.com/raztype/ghec-emu-initial-setup-entra-oidc/</w:t>
        </w:r>
      </w:hyperlink>
      <w:r w:rsidDel="00000000" w:rsidR="00000000" w:rsidRPr="00000000">
        <w:rPr>
          <w:rtl w:val="0"/>
        </w:rPr>
      </w:r>
    </w:p>
    <w:p w:rsidR="00000000" w:rsidDel="00000000" w:rsidP="00000000" w:rsidRDefault="00000000" w:rsidRPr="00000000" w14:paraId="0000006B">
      <w:pPr>
        <w:shd w:fill="ffffff" w:val="clear"/>
        <w:spacing w:after="120" w:before="120" w:lineRule="auto"/>
        <w:rPr>
          <w:rFonts w:ascii="Courier New" w:cs="Courier New" w:eastAsia="Courier New" w:hAnsi="Courier New"/>
          <w:color w:val="3f596f"/>
          <w:sz w:val="25"/>
          <w:szCs w:val="25"/>
          <w:shd w:fill="f6f6f7" w:val="clear"/>
        </w:rPr>
      </w:pPr>
      <w:r w:rsidDel="00000000" w:rsidR="00000000" w:rsidRPr="00000000">
        <w:rPr>
          <w:rtl w:val="0"/>
        </w:rPr>
      </w:r>
    </w:p>
    <w:p w:rsidR="00000000" w:rsidDel="00000000" w:rsidP="00000000" w:rsidRDefault="00000000" w:rsidRPr="00000000" w14:paraId="0000006C">
      <w:pPr>
        <w:numPr>
          <w:ilvl w:val="0"/>
          <w:numId w:val="1"/>
        </w:numPr>
        <w:spacing w:after="0" w:afterAutospacing="0" w:before="120" w:lineRule="auto"/>
        <w:ind w:left="720" w:hanging="360"/>
        <w:rPr>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Expression: </w:t>
      </w:r>
      <w:r w:rsidDel="00000000" w:rsidR="00000000" w:rsidRPr="00000000">
        <w:rPr>
          <w:rFonts w:ascii="Roboto Mono" w:cs="Roboto Mono" w:eastAsia="Roboto Mono" w:hAnsi="Roboto Mono"/>
          <w:color w:val="34343c"/>
          <w:sz w:val="25"/>
          <w:szCs w:val="25"/>
          <w:highlight w:val="white"/>
          <w:rtl w:val="0"/>
        </w:rPr>
        <w:t xml:space="preserve">Coalesce([mail], [userPrincipalName])</w:t>
      </w:r>
    </w:p>
    <w:p w:rsidR="00000000" w:rsidDel="00000000" w:rsidP="00000000" w:rsidRDefault="00000000" w:rsidRPr="00000000" w14:paraId="0000006D">
      <w:pPr>
        <w:numPr>
          <w:ilvl w:val="0"/>
          <w:numId w:val="1"/>
        </w:numPr>
        <w:spacing w:after="120" w:before="0" w:beforeAutospacing="0" w:lineRule="auto"/>
        <w:ind w:left="720" w:hanging="360"/>
        <w:rPr>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Target attribute: </w:t>
      </w:r>
      <w:r w:rsidDel="00000000" w:rsidR="00000000" w:rsidRPr="00000000">
        <w:rPr>
          <w:rFonts w:ascii="Roboto Mono" w:cs="Roboto Mono" w:eastAsia="Roboto Mono" w:hAnsi="Roboto Mono"/>
          <w:color w:val="34343c"/>
          <w:sz w:val="25"/>
          <w:szCs w:val="25"/>
          <w:highlight w:val="white"/>
          <w:rtl w:val="0"/>
        </w:rPr>
        <w:t xml:space="preserve">{as above}</w:t>
      </w:r>
      <w:r w:rsidDel="00000000" w:rsidR="00000000" w:rsidRPr="00000000">
        <w:rPr>
          <w:rFonts w:ascii="Microsoft Yahei" w:cs="Microsoft Yahei" w:eastAsia="Microsoft Yahei" w:hAnsi="Microsoft Yahei"/>
          <w:color w:val="34343c"/>
          <w:sz w:val="25"/>
          <w:szCs w:val="25"/>
          <w:highlight w:val="white"/>
          <w:rtl w:val="0"/>
        </w:rPr>
        <w:t xml:space="preserve"> - Click Save</w:t>
      </w:r>
    </w:p>
    <w:p w:rsidR="00000000" w:rsidDel="00000000" w:rsidP="00000000" w:rsidRDefault="00000000" w:rsidRPr="00000000" w14:paraId="0000006E">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6F">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70">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71">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72">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73">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tl w:val="0"/>
        </w:rPr>
        <w:t xml:space="preserve">This is what it should look like at the end.</w:t>
      </w:r>
    </w:p>
    <w:p w:rsidR="00000000" w:rsidDel="00000000" w:rsidP="00000000" w:rsidRDefault="00000000" w:rsidRPr="00000000" w14:paraId="00000074">
      <w:pPr>
        <w:rPr>
          <w:rFonts w:ascii="Microsoft Yahei" w:cs="Microsoft Yahei" w:eastAsia="Microsoft Yahei" w:hAnsi="Microsoft Yahei"/>
          <w:color w:val="34343c"/>
          <w:sz w:val="25"/>
          <w:szCs w:val="25"/>
          <w:highlight w:val="white"/>
        </w:rPr>
      </w:pPr>
      <w:r w:rsidDel="00000000" w:rsidR="00000000" w:rsidRPr="00000000">
        <w:rPr>
          <w:rFonts w:ascii="Microsoft Yahei" w:cs="Microsoft Yahei" w:eastAsia="Microsoft Yahei" w:hAnsi="Microsoft Yahei"/>
          <w:color w:val="34343c"/>
          <w:sz w:val="25"/>
          <w:szCs w:val="25"/>
          <w:highlight w:val="white"/>
        </w:rPr>
        <w:drawing>
          <wp:inline distB="114300" distT="114300" distL="114300" distR="114300">
            <wp:extent cx="5943600" cy="3898900"/>
            <wp:effectExtent b="0" l="0" r="0" t="0"/>
            <wp:docPr id="1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Microsoft Yahei" w:cs="Microsoft Yahei" w:eastAsia="Microsoft Yahei" w:hAnsi="Microsoft Yahei"/>
          <w:color w:val="34343c"/>
          <w:sz w:val="25"/>
          <w:szCs w:val="25"/>
          <w:highlight w:val="white"/>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4089400"/>
            <wp:effectExtent b="0" l="0" r="0" t="0"/>
            <wp:docPr id="2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Set the provisioning status to be on.</w:t>
      </w:r>
    </w:p>
    <w:p w:rsidR="00000000" w:rsidDel="00000000" w:rsidP="00000000" w:rsidRDefault="00000000" w:rsidRPr="00000000" w14:paraId="00000078">
      <w:pPr>
        <w:rPr/>
      </w:pPr>
      <w:r w:rsidDel="00000000" w:rsidR="00000000" w:rsidRPr="00000000">
        <w:rPr>
          <w:rtl w:val="0"/>
        </w:rPr>
        <w:t xml:space="preserve">Wait for up to 40 minutes. Then status will turn from</w:t>
      </w:r>
    </w:p>
    <w:p w:rsidR="00000000" w:rsidDel="00000000" w:rsidP="00000000" w:rsidRDefault="00000000" w:rsidRPr="00000000" w14:paraId="00000079">
      <w:pPr>
        <w:rPr/>
      </w:pPr>
      <w:r w:rsidDel="00000000" w:rsidR="00000000" w:rsidRPr="00000000">
        <w:rPr/>
        <w:drawing>
          <wp:inline distB="114300" distT="114300" distL="114300" distR="114300">
            <wp:extent cx="5943600" cy="3200400"/>
            <wp:effectExtent b="0" l="0" r="0" t="0"/>
            <wp:docPr id="40"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TO</w:t>
      </w:r>
      <w:r w:rsidDel="00000000" w:rsidR="00000000" w:rsidRPr="00000000">
        <w:rPr/>
        <w:drawing>
          <wp:inline distB="114300" distT="114300" distL="114300" distR="114300">
            <wp:extent cx="5943600" cy="3479800"/>
            <wp:effectExtent b="0" l="0" r="0" t="0"/>
            <wp:docPr id="1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Successfully configured.</w:t>
      </w:r>
    </w:p>
    <w:p w:rsidR="00000000" w:rsidDel="00000000" w:rsidP="00000000" w:rsidRDefault="00000000" w:rsidRPr="00000000" w14:paraId="0000007F">
      <w:pPr>
        <w:rPr/>
      </w:pPr>
      <w:r w:rsidDel="00000000" w:rsidR="00000000" w:rsidRPr="00000000">
        <w:rPr>
          <w:rtl w:val="0"/>
        </w:rPr>
        <w:t xml:space="preserve">If you navigate back to your enterprise github, you should see you are ready to go.</w:t>
      </w:r>
    </w:p>
    <w:p w:rsidR="00000000" w:rsidDel="00000000" w:rsidP="00000000" w:rsidRDefault="00000000" w:rsidRPr="00000000" w14:paraId="00000080">
      <w:pPr>
        <w:rPr/>
      </w:pPr>
      <w:r w:rsidDel="00000000" w:rsidR="00000000" w:rsidRPr="00000000">
        <w:rPr/>
        <w:drawing>
          <wp:inline distB="114300" distT="114300" distL="114300" distR="114300">
            <wp:extent cx="5943600" cy="3314700"/>
            <wp:effectExtent b="0" l="0" r="0" t="0"/>
            <wp:docPr id="2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non-admin account can now be accessed (NOTE: You may need to install an authentication app). Feel free to create organization within the enterprise. (You can have many organizations in an enterprise)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2730500"/>
            <wp:effectExtent b="0" l="0" r="0" t="0"/>
            <wp:docPr id="3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Now that you are ready, go ahead and “Activate the paid Enterprise”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2768600"/>
            <wp:effectExtent b="0" l="0" r="0" t="0"/>
            <wp:docPr id="1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4406900"/>
            <wp:effectExtent b="0" l="0" r="0" t="0"/>
            <wp:docPr id="3"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Please fill in your company addresses for payment.</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3390900"/>
            <wp:effectExtent b="0" l="0" r="0" t="0"/>
            <wp:docPr id="39"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943600" cy="2876237"/>
            <wp:effectExtent b="0" l="0" r="0" t="0"/>
            <wp:docPr id="12" name="image11.png"/>
            <a:graphic>
              <a:graphicData uri="http://schemas.openxmlformats.org/drawingml/2006/picture">
                <pic:pic>
                  <pic:nvPicPr>
                    <pic:cNvPr id="0" name="image11.png"/>
                    <pic:cNvPicPr preferRelativeResize="0"/>
                  </pic:nvPicPr>
                  <pic:blipFill>
                    <a:blip r:embed="rId36"/>
                    <a:srcRect b="5339" l="0" r="0" t="0"/>
                    <a:stretch>
                      <a:fillRect/>
                    </a:stretch>
                  </pic:blipFill>
                  <pic:spPr>
                    <a:xfrm>
                      <a:off x="0" y="0"/>
                      <a:ext cx="5943600" cy="287623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Then, click on activate paid Github Enterprise.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You are ready to go!</w:t>
      </w:r>
      <w:r w:rsidDel="00000000" w:rsidR="00000000" w:rsidRPr="00000000">
        <w:rPr/>
        <w:drawing>
          <wp:inline distB="114300" distT="114300" distL="114300" distR="114300">
            <wp:extent cx="5943600" cy="2616200"/>
            <wp:effectExtent b="0" l="0" r="0" t="0"/>
            <wp:docPr id="38"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For, Future sign ins: (Ensure you are logged out of your current github account first) then sign in with:</w:t>
      </w:r>
    </w:p>
    <w:p w:rsidR="00000000" w:rsidDel="00000000" w:rsidP="00000000" w:rsidRDefault="00000000" w:rsidRPr="00000000" w14:paraId="00000094">
      <w:pPr>
        <w:rPr/>
      </w:pPr>
      <w:hyperlink r:id="rId38">
        <w:r w:rsidDel="00000000" w:rsidR="00000000" w:rsidRPr="00000000">
          <w:rPr>
            <w:color w:val="1155cc"/>
            <w:u w:val="single"/>
            <w:rtl w:val="0"/>
          </w:rPr>
          <w:t xml:space="preserve">https://github.com/enterprises/</w:t>
        </w:r>
      </w:hyperlink>
      <w:r w:rsidDel="00000000" w:rsidR="00000000" w:rsidRPr="00000000">
        <w:rPr>
          <w:rtl w:val="0"/>
        </w:rPr>
        <w:t xml:space="preserve">{slug_name}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2957513" cy="1228505"/>
            <wp:effectExtent b="0" l="0" r="0" t="0"/>
            <wp:docPr id="7"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2957513" cy="122850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3100388" cy="1609817"/>
            <wp:effectExtent b="0" l="0" r="0" t="0"/>
            <wp:docPr id="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100388" cy="160981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If you are using Microsoft entra ID, you should be redirected to sign in with a Microsoft account all the time, including other people in your organization.</w:t>
        <w:br w:type="textWrapping"/>
      </w:r>
      <w:r w:rsidDel="00000000" w:rsidR="00000000" w:rsidRPr="00000000">
        <w:rPr/>
        <w:drawing>
          <wp:inline distB="114300" distT="114300" distL="114300" distR="114300">
            <wp:extent cx="3243263" cy="858511"/>
            <wp:effectExtent b="0" l="0" r="0" t="0"/>
            <wp:docPr id="16"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3243263" cy="85851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highlight w:val="yellow"/>
          <w:u w:val="single"/>
        </w:rPr>
      </w:pPr>
      <w:r w:rsidDel="00000000" w:rsidR="00000000" w:rsidRPr="00000000">
        <w:rPr>
          <w:b w:val="1"/>
          <w:highlight w:val="yellow"/>
          <w:u w:val="single"/>
          <w:rtl w:val="0"/>
        </w:rPr>
        <w:t xml:space="preserve">END</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highlight w:val="yellow"/>
        </w:rPr>
      </w:pPr>
      <w:r w:rsidDel="00000000" w:rsidR="00000000" w:rsidRPr="00000000">
        <w:rPr>
          <w:b w:val="1"/>
          <w:highlight w:val="yellow"/>
          <w:rtl w:val="0"/>
        </w:rPr>
        <w:t xml:space="preserve">APPENDIX</w:t>
      </w:r>
    </w:p>
    <w:p w:rsidR="00000000" w:rsidDel="00000000" w:rsidP="00000000" w:rsidRDefault="00000000" w:rsidRPr="00000000" w14:paraId="0000009C">
      <w:pPr>
        <w:rPr>
          <w:b w:val="1"/>
        </w:rPr>
      </w:pPr>
      <w:r w:rsidDel="00000000" w:rsidR="00000000" w:rsidRPr="00000000">
        <w:rPr>
          <w:b w:val="1"/>
          <w:rtl w:val="0"/>
        </w:rPr>
        <w:t xml:space="preserve">How to add new users/groups in and monitor your cost??</w:t>
      </w:r>
    </w:p>
    <w:p w:rsidR="00000000" w:rsidDel="00000000" w:rsidP="00000000" w:rsidRDefault="00000000" w:rsidRPr="00000000" w14:paraId="0000009D">
      <w:pPr>
        <w:rPr>
          <w:u w:val="single"/>
        </w:rPr>
      </w:pPr>
      <w:r w:rsidDel="00000000" w:rsidR="00000000" w:rsidRPr="00000000">
        <w:rPr>
          <w:u w:val="single"/>
          <w:rtl w:val="0"/>
        </w:rPr>
        <w:t xml:space="preserve">We will start with how to add a user in.</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Here we will add another user (githubuser2)</w:t>
      </w:r>
    </w:p>
    <w:p w:rsidR="00000000" w:rsidDel="00000000" w:rsidP="00000000" w:rsidRDefault="00000000" w:rsidRPr="00000000" w14:paraId="0000009F">
      <w:pPr>
        <w:rPr/>
      </w:pPr>
      <w:r w:rsidDel="00000000" w:rsidR="00000000" w:rsidRPr="00000000">
        <w:rPr/>
        <w:drawing>
          <wp:inline distB="114300" distT="114300" distL="114300" distR="114300">
            <wp:extent cx="5943600" cy="2959100"/>
            <wp:effectExtent b="0" l="0" r="0" t="0"/>
            <wp:docPr id="20"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Here you will see that there is only 1 user, this is to be expected if you wait 40minutes, after adding a user you should see the number increase. If you are in hurry, you could also provision manually.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009900"/>
            <wp:effectExtent b="0" l="0" r="0" t="0"/>
            <wp:docPr id="37"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After a while you should see a new user added to your enterprise.</w:t>
      </w:r>
    </w:p>
    <w:p w:rsidR="00000000" w:rsidDel="00000000" w:rsidP="00000000" w:rsidRDefault="00000000" w:rsidRPr="00000000" w14:paraId="000000A6">
      <w:pPr>
        <w:rPr/>
      </w:pPr>
      <w:r w:rsidDel="00000000" w:rsidR="00000000" w:rsidRPr="00000000">
        <w:rPr/>
        <w:drawing>
          <wp:inline distB="114300" distT="114300" distL="114300" distR="114300">
            <wp:extent cx="5943600" cy="3060700"/>
            <wp:effectExtent b="0" l="0" r="0" t="0"/>
            <wp:docPr id="3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You can add the user added to your enterprise to one of the organizations. You will be consumed by the maximum number of unique users active in an “organization” (Not enterprise)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u w:val="single"/>
        </w:rPr>
      </w:pPr>
      <w:r w:rsidDel="00000000" w:rsidR="00000000" w:rsidRPr="00000000">
        <w:rPr>
          <w:u w:val="single"/>
          <w:rtl w:val="0"/>
        </w:rPr>
        <w:t xml:space="preserve">Examples:</w:t>
      </w:r>
    </w:p>
    <w:p w:rsidR="00000000" w:rsidDel="00000000" w:rsidP="00000000" w:rsidRDefault="00000000" w:rsidRPr="00000000" w14:paraId="000000AA">
      <w:pPr>
        <w:rPr/>
      </w:pPr>
      <w:r w:rsidDel="00000000" w:rsidR="00000000" w:rsidRPr="00000000">
        <w:rPr>
          <w:rtl w:val="0"/>
        </w:rPr>
        <w:t xml:space="preserve">1 enterprise</w:t>
      </w:r>
    </w:p>
    <w:p w:rsidR="00000000" w:rsidDel="00000000" w:rsidP="00000000" w:rsidRDefault="00000000" w:rsidRPr="00000000" w14:paraId="000000AB">
      <w:pPr>
        <w:rPr/>
      </w:pPr>
      <w:r w:rsidDel="00000000" w:rsidR="00000000" w:rsidRPr="00000000">
        <w:rPr>
          <w:rtl w:val="0"/>
        </w:rPr>
        <w:t xml:space="preserve">3 Organization (you have user1 in organization1, user1,user2 in organization2, user1,user2,user3 in organization3) Then you will be charged 3 consumed licenses which is the maximum “Unique people” in your organization.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For the time being I only created one organization with 2 users in an enterprise that is why it charges two licenses.</w:t>
      </w:r>
    </w:p>
    <w:p w:rsidR="00000000" w:rsidDel="00000000" w:rsidP="00000000" w:rsidRDefault="00000000" w:rsidRPr="00000000" w14:paraId="000000AE">
      <w:pPr>
        <w:rPr/>
      </w:pPr>
      <w:r w:rsidDel="00000000" w:rsidR="00000000" w:rsidRPr="00000000">
        <w:rPr/>
        <w:drawing>
          <wp:inline distB="114300" distT="114300" distL="114300" distR="114300">
            <wp:extent cx="5943600" cy="2133600"/>
            <wp:effectExtent b="0" l="0" r="0" t="0"/>
            <wp:docPr id="1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Adding in one person at a time can be time consuming if you already have a group with multiple users already. Here I will show how we can also add github groups. Todo so:</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3"/>
        </w:numPr>
        <w:ind w:left="720" w:hanging="360"/>
        <w:rPr>
          <w:u w:val="none"/>
        </w:rPr>
      </w:pPr>
      <w:r w:rsidDel="00000000" w:rsidR="00000000" w:rsidRPr="00000000">
        <w:rPr>
          <w:rtl w:val="0"/>
        </w:rPr>
        <w:t xml:space="preserve">Please create a github group and assign relevant users in. I have already done so. </w:t>
      </w:r>
    </w:p>
    <w:p w:rsidR="00000000" w:rsidDel="00000000" w:rsidP="00000000" w:rsidRDefault="00000000" w:rsidRPr="00000000" w14:paraId="000000B5">
      <w:pPr>
        <w:numPr>
          <w:ilvl w:val="0"/>
          <w:numId w:val="3"/>
        </w:numPr>
        <w:ind w:left="720" w:hanging="360"/>
        <w:rPr>
          <w:u w:val="none"/>
        </w:rPr>
      </w:pPr>
      <w:r w:rsidDel="00000000" w:rsidR="00000000" w:rsidRPr="00000000">
        <w:rPr>
          <w:rtl w:val="0"/>
        </w:rPr>
        <w:t xml:space="preserve">Head back to Enterprise application -&gt; Github Enterprise Managed User (OIDC) -&gt; Users and groups and add these users in as Enterprise Owners.</w:t>
      </w:r>
    </w:p>
    <w:p w:rsidR="00000000" w:rsidDel="00000000" w:rsidP="00000000" w:rsidRDefault="00000000" w:rsidRPr="00000000" w14:paraId="000000B6">
      <w:pPr>
        <w:rPr/>
      </w:pPr>
      <w:r w:rsidDel="00000000" w:rsidR="00000000" w:rsidRPr="00000000">
        <w:rPr/>
        <w:drawing>
          <wp:inline distB="114300" distT="114300" distL="114300" distR="114300">
            <wp:extent cx="5943600" cy="3149600"/>
            <wp:effectExtent b="0" l="0" r="0" t="0"/>
            <wp:docPr id="27"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Here I have a group with 4 users, after again waiting 40 minutes, 4 users will be added to the enterprise. I only added one user out of the 4 in the organization. Hence, we can see 3 consumed licenses.</w:t>
      </w:r>
    </w:p>
    <w:p w:rsidR="00000000" w:rsidDel="00000000" w:rsidP="00000000" w:rsidRDefault="00000000" w:rsidRPr="00000000" w14:paraId="000000B9">
      <w:pPr>
        <w:rPr/>
      </w:pPr>
      <w:r w:rsidDel="00000000" w:rsidR="00000000" w:rsidRPr="00000000">
        <w:rPr/>
        <w:drawing>
          <wp:inline distB="114300" distT="114300" distL="114300" distR="114300">
            <wp:extent cx="5943600" cy="1866900"/>
            <wp:effectExtent b="0" l="0" r="0" t="0"/>
            <wp:docPr id="23"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EXTRA Deprovisioning:</w:t>
      </w:r>
    </w:p>
    <w:p w:rsidR="00000000" w:rsidDel="00000000" w:rsidP="00000000" w:rsidRDefault="00000000" w:rsidRPr="00000000" w14:paraId="000000C3">
      <w:pPr>
        <w:rPr/>
      </w:pPr>
      <w:r w:rsidDel="00000000" w:rsidR="00000000" w:rsidRPr="00000000">
        <w:rPr>
          <w:rtl w:val="0"/>
        </w:rPr>
        <w:t xml:space="preserve">You can also remove a member from your microsoft entra id group.</w:t>
      </w:r>
      <w:r w:rsidDel="00000000" w:rsidR="00000000" w:rsidRPr="00000000">
        <w:rPr/>
        <w:drawing>
          <wp:inline distB="114300" distT="114300" distL="114300" distR="114300">
            <wp:extent cx="5943600" cy="2171700"/>
            <wp:effectExtent b="0" l="0" r="0" t="0"/>
            <wp:docPr id="30"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After waiting a while, from</w:t>
      </w:r>
    </w:p>
    <w:p w:rsidR="00000000" w:rsidDel="00000000" w:rsidP="00000000" w:rsidRDefault="00000000" w:rsidRPr="00000000" w14:paraId="000000C6">
      <w:pPr>
        <w:rPr/>
      </w:pPr>
      <w:r w:rsidDel="00000000" w:rsidR="00000000" w:rsidRPr="00000000">
        <w:rPr>
          <w:rtl w:val="0"/>
        </w:rPr>
        <w:t xml:space="preserve">1 group, 4 users</w:t>
      </w:r>
    </w:p>
    <w:p w:rsidR="00000000" w:rsidDel="00000000" w:rsidP="00000000" w:rsidRDefault="00000000" w:rsidRPr="00000000" w14:paraId="000000C7">
      <w:pPr>
        <w:rPr/>
      </w:pPr>
      <w:r w:rsidDel="00000000" w:rsidR="00000000" w:rsidRPr="00000000">
        <w:rPr>
          <w:rtl w:val="0"/>
        </w:rPr>
        <w:t xml:space="preserve">-&gt;</w:t>
      </w:r>
    </w:p>
    <w:p w:rsidR="00000000" w:rsidDel="00000000" w:rsidP="00000000" w:rsidRDefault="00000000" w:rsidRPr="00000000" w14:paraId="000000C8">
      <w:pPr>
        <w:rPr/>
      </w:pPr>
      <w:r w:rsidDel="00000000" w:rsidR="00000000" w:rsidRPr="00000000">
        <w:rPr>
          <w:rtl w:val="0"/>
        </w:rPr>
        <w:t xml:space="preserve">1 group, 3 users</w:t>
      </w:r>
    </w:p>
    <w:p w:rsidR="00000000" w:rsidDel="00000000" w:rsidP="00000000" w:rsidRDefault="00000000" w:rsidRPr="00000000" w14:paraId="000000C9">
      <w:pPr>
        <w:rPr/>
      </w:pPr>
      <w:r w:rsidDel="00000000" w:rsidR="00000000" w:rsidRPr="00000000">
        <w:rPr>
          <w:rtl w:val="0"/>
        </w:rPr>
        <w:t xml:space="preserve">We should see.</w:t>
      </w:r>
    </w:p>
    <w:p w:rsidR="00000000" w:rsidDel="00000000" w:rsidP="00000000" w:rsidRDefault="00000000" w:rsidRPr="00000000" w14:paraId="000000CA">
      <w:pPr>
        <w:rPr/>
      </w:pPr>
      <w:r w:rsidDel="00000000" w:rsidR="00000000" w:rsidRPr="00000000">
        <w:rPr/>
        <w:drawing>
          <wp:inline distB="114300" distT="114300" distL="114300" distR="114300">
            <wp:extent cx="5943600" cy="3644900"/>
            <wp:effectExtent b="0" l="0" r="0" t="0"/>
            <wp:docPr id="35"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943600" cy="2933700"/>
            <wp:effectExtent b="0" l="0" r="0" t="0"/>
            <wp:docPr id="34"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Here you can see the githubuser3 removed.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Yahei"/>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Microsoft Yahei" w:cs="Microsoft Yahei" w:eastAsia="Microsoft Yahei" w:hAnsi="Microsoft Yahei"/>
        <w:color w:val="34343c"/>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Microsoft Yahei" w:cs="Microsoft Yahei" w:eastAsia="Microsoft Yahei" w:hAnsi="Microsoft Yahei"/>
        <w:color w:val="34343c"/>
        <w:sz w:val="25"/>
        <w:szCs w:val="25"/>
        <w:u w:val="none"/>
      </w:rPr>
    </w:lvl>
    <w:lvl w:ilvl="1">
      <w:start w:val="1"/>
      <w:numFmt w:val="bullet"/>
      <w:lvlText w:val="○"/>
      <w:lvlJc w:val="left"/>
      <w:pPr>
        <w:ind w:left="1440" w:hanging="360"/>
      </w:pPr>
      <w:rPr>
        <w:rFonts w:ascii="Microsoft Yahei" w:cs="Microsoft Yahei" w:eastAsia="Microsoft Yahei" w:hAnsi="Microsoft Yahei"/>
        <w:color w:val="34343c"/>
        <w:sz w:val="25"/>
        <w:szCs w:val="2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png"/><Relationship Id="rId41" Type="http://schemas.openxmlformats.org/officeDocument/2006/relationships/image" Target="media/image15.png"/><Relationship Id="rId44" Type="http://schemas.openxmlformats.org/officeDocument/2006/relationships/image" Target="media/image24.png"/><Relationship Id="rId43" Type="http://schemas.openxmlformats.org/officeDocument/2006/relationships/image" Target="media/image32.png"/><Relationship Id="rId46" Type="http://schemas.openxmlformats.org/officeDocument/2006/relationships/image" Target="media/image1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27.png"/><Relationship Id="rId47" Type="http://schemas.openxmlformats.org/officeDocument/2006/relationships/image" Target="media/image17.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hyperlink" Target="https://raffertyuy.com/raztype/ghec-emu-initial-setup-entra-oidc/" TargetMode="External"/><Relationship Id="rId7" Type="http://schemas.openxmlformats.org/officeDocument/2006/relationships/hyperlink" Target="https://github.com/account/enterprises/new" TargetMode="External"/><Relationship Id="rId8" Type="http://schemas.openxmlformats.org/officeDocument/2006/relationships/image" Target="media/image30.png"/><Relationship Id="rId31" Type="http://schemas.openxmlformats.org/officeDocument/2006/relationships/image" Target="media/image23.png"/><Relationship Id="rId30" Type="http://schemas.openxmlformats.org/officeDocument/2006/relationships/image" Target="media/image8.png"/><Relationship Id="rId33" Type="http://schemas.openxmlformats.org/officeDocument/2006/relationships/image" Target="media/image6.png"/><Relationship Id="rId32" Type="http://schemas.openxmlformats.org/officeDocument/2006/relationships/image" Target="media/image18.png"/><Relationship Id="rId35" Type="http://schemas.openxmlformats.org/officeDocument/2006/relationships/image" Target="media/image37.png"/><Relationship Id="rId34" Type="http://schemas.openxmlformats.org/officeDocument/2006/relationships/image" Target="media/image33.png"/><Relationship Id="rId37" Type="http://schemas.openxmlformats.org/officeDocument/2006/relationships/image" Target="media/image31.png"/><Relationship Id="rId36" Type="http://schemas.openxmlformats.org/officeDocument/2006/relationships/image" Target="media/image11.png"/><Relationship Id="rId39" Type="http://schemas.openxmlformats.org/officeDocument/2006/relationships/image" Target="media/image4.png"/><Relationship Id="rId38" Type="http://schemas.openxmlformats.org/officeDocument/2006/relationships/hyperlink" Target="https://github.com/enterprises/mew-hub/" TargetMode="External"/><Relationship Id="rId20" Type="http://schemas.openxmlformats.org/officeDocument/2006/relationships/image" Target="media/image5.png"/><Relationship Id="rId22" Type="http://schemas.openxmlformats.org/officeDocument/2006/relationships/image" Target="media/image7.png"/><Relationship Id="rId21" Type="http://schemas.openxmlformats.org/officeDocument/2006/relationships/image" Target="media/image28.png"/><Relationship Id="rId24" Type="http://schemas.openxmlformats.org/officeDocument/2006/relationships/image" Target="media/image34.png"/><Relationship Id="rId23" Type="http://schemas.openxmlformats.org/officeDocument/2006/relationships/image" Target="media/image25.png"/><Relationship Id="rId26" Type="http://schemas.openxmlformats.org/officeDocument/2006/relationships/hyperlink" Target="https://raffertyuy.com/raztype/ghec-emu-initial-setup-entra-oidc/" TargetMode="External"/><Relationship Id="rId25" Type="http://schemas.openxmlformats.org/officeDocument/2006/relationships/image" Target="media/image29.png"/><Relationship Id="rId28" Type="http://schemas.openxmlformats.org/officeDocument/2006/relationships/image" Target="media/image16.png"/><Relationship Id="rId27" Type="http://schemas.openxmlformats.org/officeDocument/2006/relationships/image" Target="media/image10.png"/><Relationship Id="rId29" Type="http://schemas.openxmlformats.org/officeDocument/2006/relationships/image" Target="media/image40.png"/><Relationship Id="rId50" Type="http://schemas.openxmlformats.org/officeDocument/2006/relationships/image" Target="media/image26.png"/><Relationship Id="rId11" Type="http://schemas.openxmlformats.org/officeDocument/2006/relationships/image" Target="media/image36.png"/><Relationship Id="rId10" Type="http://schemas.openxmlformats.org/officeDocument/2006/relationships/image" Target="media/image39.png"/><Relationship Id="rId13" Type="http://schemas.openxmlformats.org/officeDocument/2006/relationships/image" Target="media/image13.png"/><Relationship Id="rId12" Type="http://schemas.openxmlformats.org/officeDocument/2006/relationships/image" Target="media/image20.png"/><Relationship Id="rId15" Type="http://schemas.openxmlformats.org/officeDocument/2006/relationships/image" Target="media/image21.png"/><Relationship Id="rId14" Type="http://schemas.openxmlformats.org/officeDocument/2006/relationships/image" Target="media/image9.png"/><Relationship Id="rId17" Type="http://schemas.openxmlformats.org/officeDocument/2006/relationships/image" Target="media/image41.png"/><Relationship Id="rId16" Type="http://schemas.openxmlformats.org/officeDocument/2006/relationships/image" Target="media/image22.png"/><Relationship Id="rId19" Type="http://schemas.openxmlformats.org/officeDocument/2006/relationships/image" Target="media/image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